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克州交通运输执法局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及自治州有关交通运输工作的方针、政策和法律、法规。负责职责范围内的道路运输经营、地方海事、农村公路路政等方面的行政执法工作。负责对职责范围内公民、法人或者其他组织遵守交通行政管理法律、法规、规章的情况进行监督检查，受理投诉举报，依法纠正和查处违法违规行为。承担公路工程质量监督行政执法工作，参与公路工程质量事故的调查处理。统筹组织、指挥协调全州交通运输行业的专项整治;负责组织查处跨区域、上级交办和具有重大影响的复杂案件。负责交通运输行业安全生产执法工作;参与交通运输安全事故调查和应急处置工作;参与保障国家重点物资道路运输、紧急客货运输、军事和抢险救灾物资等运输有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承担交通运输行政执法队伍的教育培训、考核、监督和行风建设工作;指导县(市)交通运输综合行政执法工作。依法履行法律法规赋予的其他职责。</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局2020年7月根据《自治区党委编委关于印发&lt;新疆维吾尔自治区交通运输综合行政执法改革涉及属地化管理的职责、机构、编制等划转方案&gt;的通知》（新党编委【2020】43号】）和州编委三定方案核定人员编制工作要求进行机构改革。</w:t>
      </w:r>
      <w:r>
        <w:rPr>
          <w:rFonts w:hint="eastAsia" w:ascii="仿宋_GB2312" w:hAnsi="宋体" w:eastAsia="仿宋_GB2312"/>
          <w:b w:val="0"/>
          <w:bCs/>
          <w:sz w:val="32"/>
          <w:szCs w:val="32"/>
        </w:rPr>
        <w:cr/>
      </w:r>
      <w:r>
        <w:rPr>
          <w:rFonts w:hint="eastAsia" w:ascii="仿宋_GB2312" w:hAnsi="宋体" w:eastAsia="仿宋_GB2312"/>
          <w:b w:val="0"/>
          <w:bCs/>
          <w:sz w:val="32"/>
          <w:szCs w:val="32"/>
        </w:rPr>
        <w:t>　　机构改革后克孜勒苏柯尔克孜自治州交通运输综合行政执法局无下属预算单位，下设5个处室，分别是：综合科、科技信息科、法制督查科、执法协调科和工程质量监督科。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克孜勒苏柯尔克孜自治州交通运输综合行政执法局单位编制数23 ，实有人数17人，其中：在职17人，增加0人； 退休0人，增加0人；离休0人，增加0人。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党的建设。加强学习教育，巩固拓展党史学习教育，深入开展党组织标准化规范化建设，夯实党建基础；选优配强领导干部，配齐工作人员，强化组织建设。认真履行意识形态工作责任，强化阵地管理，确保意识形态安全。压紧压实两个责任，持续修复政治生态，强化执纪监督问责问效，一体推进“三不”体制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强化队伍建设。继续深化交通运输综合行政执法改革，积极指导县（市）改革工作，督促做好“三定”落地、机构组建、队伍整合、理顺事权等工作，推动完善自治区和市县两个执法体系。理清职责和执法边界，保障行政执法和安全生产两个重要领域的工作衔接和监管力度，构建科学、有序行政执法执法监督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3）常态常抓疫情防控。强化防控常态化认识，开展督查和回头看。坚决整治存在问题，做到自身防护安全到位，防控物资储备有效、应急机制可靠管用；抓牢防控重点。在维护好正常交通运输秩序，保障复工复产的同时，落实好常态化防控措施，保证完成交通运输系统“四个不发生”目标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深入推进扫黑除恶。提高思想认识，提升使命感、责任感、紧迫感；加大线索摸排。加强部门协调配合，深挖彻查问题线索，深挖腐败问题和“保护伞”，认真开展“回头看”；建强制度机制。围绕典型案件事例，深刻分析安全生产领域执法方面问题，修订完善规章制度，压实监管责任，形成执法合力。</w:t>
      </w:r>
      <w:r>
        <w:rPr>
          <w:rFonts w:hint="eastAsia" w:ascii="仿宋_GB2312" w:hAnsi="宋体" w:eastAsia="仿宋_GB2312"/>
          <w:b w:val="0"/>
          <w:bCs/>
          <w:sz w:val="32"/>
          <w:szCs w:val="32"/>
        </w:rPr>
        <w:cr/>
      </w:r>
      <w:r>
        <w:rPr>
          <w:rFonts w:hint="eastAsia" w:ascii="仿宋_GB2312" w:hAnsi="宋体" w:eastAsia="仿宋_GB2312"/>
          <w:b w:val="0"/>
          <w:bCs/>
          <w:sz w:val="32"/>
          <w:szCs w:val="32"/>
        </w:rPr>
        <w:t>　　（5）持续狠抓安全生产。以深化交通执法领域安全生产工作为抓手，确保安全生产形势平稳。健全完善应急保障体系，提升交通执法应急保障和处置力，为新时代平安克州提供坚强交通执法保障。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交通运输综合行政执法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交通运输综合行政执法局集体决策制度》和《克州交通运输综合行政执法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交通运输综合行政执法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交通运输综合行政执法局合同管理办法》相关规定，克州交通运输综合行政执法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（二）单位资金分配情况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299.08万元，项目支出安排资金23.17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本单位2021年度项目支出23.17万元，涉及项目数量4个，其中：重点项目支出14.51万元，涉及重点项目数量1个，重点项目支出与部门项目总支出的比率为62.62%。</w:t>
      </w:r>
      <w:r>
        <w:rPr>
          <w:rFonts w:hint="eastAsia" w:ascii="仿宋_GB2312" w:hAnsi="宋体" w:eastAsia="仿宋_GB2312"/>
          <w:b w:val="0"/>
          <w:bCs/>
          <w:sz w:val="32"/>
          <w:szCs w:val="32"/>
        </w:rPr>
        <w:cr/>
      </w:r>
      <w:r>
        <w:rPr>
          <w:rFonts w:hint="eastAsia" w:ascii="仿宋_GB2312" w:hAnsi="宋体" w:eastAsia="仿宋_GB2312"/>
          <w:b w:val="0"/>
          <w:bCs/>
          <w:sz w:val="32"/>
          <w:szCs w:val="32"/>
        </w:rPr>
        <w:t>　　（三）部门单位整体支出规模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2021年度本单位年初批复部门预算资金总额为286.53万元，年中调增预算总额为34.44万元，调整后全年预算资金总额为515.18万元。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2021年度本单位部门整体支出资金总额为275.91万元，预算执行率为53.56%，预算调整率为</w:t>
      </w:r>
      <w:r>
        <w:rPr>
          <w:rFonts w:hint="eastAsia" w:ascii="仿宋_GB2312" w:hAnsi="宋体" w:eastAsia="仿宋_GB2312"/>
          <w:b w:val="0"/>
          <w:bCs/>
          <w:sz w:val="32"/>
          <w:szCs w:val="32"/>
          <w:lang w:val="en-US" w:eastAsia="zh-CN"/>
        </w:rPr>
        <w:t>12.02</w:t>
      </w:r>
      <w:r>
        <w:rPr>
          <w:rFonts w:hint="eastAsia" w:ascii="仿宋_GB2312" w:hAnsi="宋体" w:eastAsia="仿宋_GB2312"/>
          <w:b w:val="0"/>
          <w:bCs/>
          <w:sz w:val="32"/>
          <w:szCs w:val="32"/>
        </w:rPr>
        <w:t>%。</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年初政府采购预算数为30万元，实际政府采购数为29.33元，政府采购执行率为97.78%。</w:t>
      </w:r>
      <w:r>
        <w:rPr>
          <w:rFonts w:hint="eastAsia" w:ascii="仿宋_GB2312" w:hAnsi="宋体" w:eastAsia="仿宋_GB2312"/>
          <w:b w:val="0"/>
          <w:bCs/>
          <w:sz w:val="32"/>
          <w:szCs w:val="32"/>
        </w:rPr>
        <w:cr/>
      </w:r>
      <w:r>
        <w:rPr>
          <w:rFonts w:hint="eastAsia" w:ascii="仿宋_GB2312" w:hAnsi="宋体" w:eastAsia="仿宋_GB2312"/>
          <w:b w:val="0"/>
          <w:bCs/>
          <w:sz w:val="32"/>
          <w:szCs w:val="32"/>
        </w:rPr>
        <w:t>　　（四）使用方法和主要内容、涉及范围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为加强我单位预算管理、规范财务行为我单位制定了《克州交通运输综合行政执法局内部控制规范》《克州交通运输综合行政执法局项目管理规范》等资金管理制度，已建立制度均健全且有效运行。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2021年度我单位基本支出预算总额为492.01万元，其中人员经费275.79万元，公用经费216.22万元。实际执行总额为299.08万元，预算执行率60.81%。</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5.04万元，比上年减少0.25万元，减少5.23%，主要原因是：按照厉行节约的要求，2021年缩减公务车运行维护费，因此支出随之减少。其中，因公出国（境）费支出0万元；公务用车购置及运行维护费支出5.04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与年初预算数相比情况：一般公共预算“三公”经费支出年初预算数14.55万元，预算执行数为5.04万元，执行率为34.64%，主要原因是：按照厉行节约的要求，2021年缩减公务车运行维护费，因此支出随之减少。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2021年度本单位项目支出预算总额为37.32万元，实际执行资金总额为23.17万元，预算执行率为62.08%。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2021年度预算安排专项资金12万元，实际支出资金4.77万元，预算执行率为39.75%，涉及项目个数1个。专项经费按照政策要求实行专款专用，不存在截留、挤占、挪用、虚列支出。各项目详细执行情况如下：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第一书记办实事经费、为民办实事经费项目:全年预算数为7万元，预算执行数为4.77万元，预算执行率39.75%。</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2021年度预算安排本级财力资金25.32万元，实际支出资金18.40万元，预算执行率为72.67%，涉及项目个数3个，各项目详细执行情况如下：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公路执法经费项目:全年预算数为20万元，预算执行数为14.51万元，预算执行率为72.55%。</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群众工作经费项目:全年预算数为5万元，预算执行数为3.57万元，预算执行率为71.32%。</w:t>
      </w:r>
      <w:r>
        <w:rPr>
          <w:rFonts w:hint="eastAsia" w:ascii="仿宋_GB2312" w:hAnsi="宋体" w:eastAsia="仿宋_GB2312"/>
          <w:b w:val="0"/>
          <w:bCs/>
          <w:sz w:val="32"/>
          <w:szCs w:val="32"/>
        </w:rPr>
        <w:cr/>
      </w:r>
      <w:r>
        <w:rPr>
          <w:rFonts w:hint="eastAsia" w:ascii="仿宋_GB2312" w:hAnsi="宋体" w:eastAsia="仿宋_GB2312"/>
          <w:b w:val="0"/>
          <w:bCs/>
          <w:sz w:val="32"/>
          <w:szCs w:val="32"/>
        </w:rPr>
        <w:t>　　疫情防控工作经费项目:全年预算数为0.32万元，预算执行数为0.32万元，预算执行率为100%。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39.75%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4.77万元，专项资金执行率为39.75%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①制订《克州运输综合行政执法局经费使用规范》,为合理合规使用经费提供了有力的制度保障。同时,建立区委组织部项目经费内部管控制度，并严格按要求落实。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成本节约：我单位1个项目成本均未超预算，预算执行率达39.75%。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主要用于阿克陶县克孜勒陶镇别勒迪尔村工作队和第一书记开展群众工作经费保障，，有利于深入基层，积极为民办实事好事，顺利开展阿克陶县克孜勒陶镇别勒迪尔村基层组织工作，帮助解决农牧民生产生活等困难问题，宣传党的各项惠民政策，维护社会稳定和长治久安，进一步增强农牧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本单位2021年初资产合计数为1817.50万元，年末资产合计数为1627.95万元。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截止本年度固定资产账面净值774.36万元，年末实际在用固定资产774.36元，固定资产利用率为100%。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部门单位整体支出共设置一级指标3个，二级指标9个，三级指标17个，其中已完成三级指标16个，指标完成率为94.12%。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“单位在职人数”指标：预期指标值为=17人，实际完成指标值为20人，指标完成率为117.65%。偏差原因：招录公务员3名。改进措施：做好年初预算。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“年内路检路查车辆数”指标：预期指标值为=120辆，实际完成指标值为120辆，指标完成率为100%。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“每月路检路查次数”指标：预期指标值为=25人次，实际完成指标值为25人次，指标完成率为100%。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“年内监管客货企业数量”指标：预期指标值为≥210个，实际完成指标值为210个，指标完成率为100%。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“年度内完成检查客货车辆数量”指标：预期指标值为=1000辆，实际完成指标值为1000辆，指标完成率为100%。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“开展“道路运输条例”宣传”指标：预期指标值为≥100人次，实际完成指标值为100人次，指标完成率为100%。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“年度内保障执法工作正常运行力率”指标：预期指标值为=100%，实际完成指标值为100%，指标完成率为100%。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“公务用车维护，确保正常出行”指标：预期指标值为=100%，实际完成指标值为100%，指标完成率为100%。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“预算按期完成及时率”指标：预期指标值为=100%，实际完成指标值为100%，指标完成率为100%。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“项目进度落实时间”指标：预期指标值为2021年10月底前，实际完成指标值为2021年10月底前，指标完成率为100%。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“人员工资福利支出”指标：预期指标值为≤225.6万元，实际完成指标值为225.6万元万元，指标完成率为100%。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“商品和服务支出”指标：预期指标值为≤20.28万元，实际完成指标值为20.28万元，指标完成率为100%。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“对个人和家庭补助支出”指标：预期指标值为≤8.65万元，实际完成指标值为8.65万元，指标完成率为100%。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“项目支出”指标：预期指标值为≤32万元万元，实际完成指标值为23.17万元万元，指标完成率为72.41%。</w:t>
      </w:r>
      <w:r>
        <w:rPr>
          <w:rFonts w:hint="eastAsia" w:ascii="仿宋_GB2312" w:hAnsi="宋体" w:eastAsia="仿宋_GB2312"/>
          <w:b w:val="0"/>
          <w:bCs/>
          <w:sz w:val="32"/>
          <w:szCs w:val="32"/>
        </w:rPr>
        <w:cr/>
      </w:r>
      <w:r>
        <w:rPr>
          <w:rFonts w:hint="eastAsia" w:ascii="仿宋_GB2312" w:hAnsi="宋体" w:eastAsia="仿宋_GB2312"/>
          <w:b w:val="0"/>
          <w:bCs/>
          <w:sz w:val="32"/>
          <w:szCs w:val="32"/>
        </w:rPr>
        <w:t>　　偏差原因：</w:t>
      </w:r>
      <w:r>
        <w:rPr>
          <w:rFonts w:hint="eastAsia" w:ascii="仿宋_GB2312" w:hAnsi="宋体" w:eastAsia="仿宋_GB2312"/>
          <w:b w:val="0"/>
          <w:bCs/>
          <w:sz w:val="32"/>
          <w:szCs w:val="32"/>
        </w:rPr>
        <w:cr/>
      </w:r>
      <w:r>
        <w:rPr>
          <w:rFonts w:hint="eastAsia" w:ascii="仿宋_GB2312" w:hAnsi="宋体" w:eastAsia="仿宋_GB2312"/>
          <w:b w:val="0"/>
          <w:bCs/>
          <w:sz w:val="32"/>
          <w:szCs w:val="32"/>
        </w:rPr>
        <w:t>　　①公路执法工作经费项目：原克州道路运输管理局2020年6月份机构改革新成立克州交通运输综合行政执法局后公路执法工作州直和县市业务工作职能责任权限未及时划分造成执法督导和检查工作开展缓慢。</w:t>
      </w:r>
      <w:r>
        <w:rPr>
          <w:rFonts w:hint="eastAsia" w:ascii="仿宋_GB2312" w:hAnsi="宋体" w:eastAsia="仿宋_GB2312"/>
          <w:b w:val="0"/>
          <w:bCs/>
          <w:sz w:val="32"/>
          <w:szCs w:val="32"/>
        </w:rPr>
        <w:cr/>
      </w:r>
      <w:r>
        <w:rPr>
          <w:rFonts w:hint="eastAsia" w:ascii="仿宋_GB2312" w:hAnsi="宋体" w:eastAsia="仿宋_GB2312"/>
          <w:b w:val="0"/>
          <w:bCs/>
          <w:sz w:val="32"/>
          <w:szCs w:val="32"/>
        </w:rPr>
        <w:t>　　②为民办实事经费、第一书记办实事经费项目：驻村点2021年上报7.23万元建设鱼塘项目未得到县政府土地使用批复导致年底为民办事经费的剩余（剩余资金年底已被财政国库收回）</w:t>
      </w:r>
      <w:r>
        <w:rPr>
          <w:rFonts w:hint="eastAsia" w:ascii="仿宋_GB2312" w:hAnsi="宋体" w:eastAsia="仿宋_GB2312"/>
          <w:b w:val="0"/>
          <w:bCs/>
          <w:sz w:val="32"/>
          <w:szCs w:val="32"/>
        </w:rPr>
        <w:cr/>
      </w:r>
      <w:r>
        <w:rPr>
          <w:rFonts w:hint="eastAsia" w:ascii="仿宋_GB2312" w:hAnsi="宋体" w:eastAsia="仿宋_GB2312"/>
          <w:b w:val="0"/>
          <w:bCs/>
          <w:sz w:val="32"/>
          <w:szCs w:val="32"/>
        </w:rPr>
        <w:t>　　③群众工作经费项目：剩余1.43万元用于阿克陶县克孜勒陶镇别勒迪尔村农民盖羊圈，未得到县政府土地使用批复。剩余资金财政已收回</w:t>
      </w:r>
      <w:r>
        <w:rPr>
          <w:rFonts w:hint="eastAsia" w:ascii="仿宋_GB2312" w:hAnsi="宋体" w:eastAsia="仿宋_GB2312"/>
          <w:b w:val="0"/>
          <w:bCs/>
          <w:sz w:val="32"/>
          <w:szCs w:val="32"/>
        </w:rPr>
        <w:cr/>
      </w:r>
      <w:r>
        <w:rPr>
          <w:rFonts w:hint="eastAsia" w:ascii="仿宋_GB2312" w:hAnsi="宋体" w:eastAsia="仿宋_GB2312"/>
          <w:b w:val="0"/>
          <w:bCs/>
          <w:sz w:val="32"/>
          <w:szCs w:val="32"/>
        </w:rPr>
        <w:t>　　整改措施：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①公路执法工作经费项目：一是督促加快使用预算资金。加强我局财政拨款资金管理和使用，合理安排预算资金，减少资金沉淀，提高资金使用效率。</w:t>
      </w:r>
      <w:r>
        <w:rPr>
          <w:rFonts w:hint="eastAsia" w:ascii="仿宋_GB2312" w:hAnsi="宋体" w:eastAsia="仿宋_GB2312"/>
          <w:b w:val="0"/>
          <w:bCs/>
          <w:sz w:val="32"/>
          <w:szCs w:val="32"/>
        </w:rPr>
        <w:cr/>
      </w:r>
      <w:r>
        <w:rPr>
          <w:rFonts w:hint="eastAsia" w:ascii="仿宋_GB2312" w:hAnsi="宋体" w:eastAsia="仿宋_GB2312"/>
          <w:b w:val="0"/>
          <w:bCs/>
          <w:sz w:val="32"/>
          <w:szCs w:val="32"/>
        </w:rPr>
        <w:t>　　②为民办实事经费、第一书记办实事经费项目：督促加快使用预算资金。加强我局财政拨款资金管理和使用，合理安排预算资金，减少资金沉淀，提高资金使用效率</w:t>
      </w:r>
      <w:r>
        <w:rPr>
          <w:rFonts w:hint="eastAsia" w:ascii="仿宋_GB2312" w:hAnsi="宋体" w:eastAsia="仿宋_GB2312"/>
          <w:b w:val="0"/>
          <w:bCs/>
          <w:sz w:val="32"/>
          <w:szCs w:val="32"/>
        </w:rPr>
        <w:cr/>
      </w:r>
      <w:r>
        <w:rPr>
          <w:rFonts w:hint="eastAsia" w:ascii="仿宋_GB2312" w:hAnsi="宋体" w:eastAsia="仿宋_GB2312"/>
          <w:b w:val="0"/>
          <w:bCs/>
          <w:sz w:val="32"/>
          <w:szCs w:val="32"/>
        </w:rPr>
        <w:t>　　③群众工作经费项目：督促加快使用预算资金。加强我局财政拨款资金管理和使用，合理安排预算资金，减少资金沉淀，提高资金使用效率。从以上指标完成情况成本指标达到成本控制及改善目标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（1）经济效益 </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（2）社会效益 </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“以转职能、优服务为立足点，全面提升行业治理水平”指标：预期指标值为有效提升，实际完成指标值为有效提升，指标完成率为100%。 </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（3）生态效益  </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（4）可持续影响  </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“促进交通运输执法行业的可持续发展”指标：预期指标值为持续促进，实际完成指标值为持续促进，指标完成率为100%。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A3623C0"/>
    <w:rsid w:val="2AFD5027"/>
    <w:rsid w:val="337F0AA3"/>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35</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2022-05-23T04:50:07Z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